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color w:val="000000"/>
          <w:sz w:val="28"/>
          <w:szCs w:val="28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拟</w:t>
      </w:r>
      <w:r>
        <w:rPr>
          <w:rFonts w:eastAsia="方正小标宋简体"/>
          <w:color w:val="000000"/>
          <w:sz w:val="44"/>
          <w:szCs w:val="44"/>
        </w:rPr>
        <w:t>推荐“新时代新三明百名担当作为青年先进”</w:t>
      </w:r>
      <w:r>
        <w:rPr>
          <w:rFonts w:hint="eastAsia" w:eastAsia="方正小标宋简体"/>
          <w:color w:val="000000"/>
          <w:sz w:val="44"/>
          <w:szCs w:val="44"/>
        </w:rPr>
        <w:t>候选人汇总表</w:t>
      </w:r>
    </w:p>
    <w:p>
      <w:pPr>
        <w:spacing w:line="56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</w:t>
      </w:r>
    </w:p>
    <w:tbl>
      <w:tblPr>
        <w:tblStyle w:val="3"/>
        <w:tblW w:w="16020" w:type="dxa"/>
        <w:jc w:val="center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95"/>
        <w:gridCol w:w="946"/>
        <w:gridCol w:w="727"/>
        <w:gridCol w:w="1219"/>
        <w:gridCol w:w="696"/>
        <w:gridCol w:w="559"/>
        <w:gridCol w:w="750"/>
        <w:gridCol w:w="1350"/>
        <w:gridCol w:w="2476"/>
        <w:gridCol w:w="440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6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候选人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（岁）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工作单位及职务（职称）</w:t>
            </w:r>
          </w:p>
        </w:tc>
        <w:tc>
          <w:tcPr>
            <w:tcW w:w="24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所获荣誉</w:t>
            </w:r>
          </w:p>
        </w:tc>
        <w:tc>
          <w:tcPr>
            <w:tcW w:w="4407" w:type="dxa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主要事迹（此项必填，</w:t>
            </w:r>
            <w:r>
              <w:rPr>
                <w:rFonts w:eastAsia="黑体"/>
                <w:color w:val="000000"/>
                <w:sz w:val="24"/>
              </w:rPr>
              <w:t>300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字以内）</w:t>
            </w:r>
          </w:p>
        </w:tc>
        <w:tc>
          <w:tcPr>
            <w:tcW w:w="1551" w:type="dxa"/>
            <w:vAlign w:val="center"/>
          </w:tcPr>
          <w:p>
            <w:pPr>
              <w:spacing w:line="29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</w:t>
            </w:r>
          </w:p>
          <w:p>
            <w:pPr>
              <w:spacing w:line="29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2"/>
                <w:lang w:val="en-US" w:eastAsia="zh-CN"/>
              </w:rPr>
              <w:t>1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俞艳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  <w:t>（永安）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1985.11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(35岁 )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群众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硕士研究生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福建和其昌竹业股份有限公司副董事长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2014年5月被共青团三明市委员会评为第四届“三明青年五四奖章”；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2015年5月被共青团福建省委评为“第十二届福建青年五四奖章”；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2015年10月被共青团福建省委、福建省人力资源和社会保障厅等单位联合评为“第六届福建青年创业奖（十大最具潜力青年创业新人）”；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bidi="ar"/>
              </w:rPr>
              <w:t>2016年6月被中共福建省委人才工作领导小组评为福建省特殊支持人才“双百计划”青年拔尖创业人才。</w:t>
            </w:r>
          </w:p>
        </w:tc>
        <w:tc>
          <w:tcPr>
            <w:tcW w:w="440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公司注册资金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6701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，现有职工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520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人，2019年净利润达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1327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万元。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是国家林业产业化重点龙头企业，农业产业化国家重点龙头企业，是世界第一品牌的竹木复合集装箱底板生产企业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年生产能力达18万立方米。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eastAsia="zh-CN" w:bidi="ar"/>
              </w:rPr>
              <w:t>俞艳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参与研究开发的“全竹集箱底板的开发与研究”，“低碳排放的竹质活动板房结构材的开发与研究”的项目填补了福建省的空白。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lang w:bidi="ar"/>
              </w:rPr>
              <w:t>13950900699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22"/>
                <w:lang w:val="en-US" w:eastAsia="zh-CN"/>
              </w:rPr>
              <w:t>2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蔡小妹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  <w:t>（三元）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1986.05（34岁）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民建会员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本科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福建省鑫坤建设工程有限公司董事长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bidi="ar"/>
              </w:rPr>
            </w:pPr>
          </w:p>
        </w:tc>
        <w:tc>
          <w:tcPr>
            <w:tcW w:w="4407" w:type="dxa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公司注册资金1000万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，现有职工89人，2019年净利润达64万元。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热心回报社会，为三明国德老年康养中心捐赠7000元生活用品，为陈大镇碧溪村民宅起火受灾户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捐赠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5000元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2019年组织抢险救灾队参与救灾工作，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捐赠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万元。在今年防控新冠疫期期间捐物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捐款3万元。截止目前在公益慈善方面捐款累计达11万余元。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15080118886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22"/>
                <w:lang w:val="en-US" w:eastAsia="zh-CN"/>
              </w:rPr>
              <w:t>3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范晓燕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  <w:t>（大田）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1983.07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37岁）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群众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大专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福建省绿晶生态农业有限公司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总经理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2014年5月  福建省“五四青年”奖章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2016年1月  福建省“向上向善好青年”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2015年5月  三明市“乡村好青年”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2015年7月  十二届全国青年委员会委员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2017年2月  福建省“三八红旗手”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2018年2月  福建省第十三届“人大代表”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2018年4月  福建省“劳动模范”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2019年3月  “全国巾帼建功标兵”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0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公司注册资金2000万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，现有职工25人，2019年净利润达12万元。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范晓燕于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2010年创办大田县崇康大棚蔬菜专业合作社，探索出了“合作社+公司+基地+农户”的经营模式。采用“设施农业+科技带动+扶贫户”的经营模式，以农民投工入股分红的方式，让农民有了土地流转、劳动劳作、利润分红三项收入。2018年至今举办技能培训13场，培训500余人次，其中培训妇女300余人次，为妇女创业就业打下坚实的基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引领50多户贫困户走上致富之路，累计解决了2000多人次的就业问题，帮助农户人均增收8000元左右。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333333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13107901796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2"/>
                <w:lang w:val="en-US" w:eastAsia="zh-CN"/>
              </w:rPr>
              <w:t>4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欧丹丹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  <w:t>（三元）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1989.3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31岁)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群众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大专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三明市富鑫化工运输有限公司总经理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eastAsia="zh-CN" w:bidi="ar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公司注册资金3900万，现有职工426人，2019年净利润达183万元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解决400多名危化品运输从业人员的就业问题。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eastAsia="zh-CN" w:bidi="ar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注重培养运输业的创新能力，在运输企业安全教育方面发挥了模范带头作用，在企业创新建立了在线安全教育学习平台，所管理三明市富鑫化工运输有限公司被评为2017年度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u w:val="none"/>
                <w:lang w:bidi="ar"/>
              </w:rPr>
              <w:t>2019年度纳税先进企业。</w:t>
            </w:r>
          </w:p>
        </w:tc>
        <w:tc>
          <w:tcPr>
            <w:tcW w:w="15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13950956969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2"/>
                <w:lang w:val="en-US" w:eastAsia="zh-CN"/>
              </w:rPr>
              <w:t>5</w:t>
            </w:r>
          </w:p>
        </w:tc>
        <w:tc>
          <w:tcPr>
            <w:tcW w:w="69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>宋彩凤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>(沙县）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1980.12（40岁）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民盟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大专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三明市森彩生态农业发展有限公司 总经理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2017年三明市“三八”红旗手</w:t>
            </w:r>
          </w:p>
        </w:tc>
        <w:tc>
          <w:tcPr>
            <w:tcW w:w="440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 xml:space="preserve">国兰的新品种选育、繁殖和销售，建立了20000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的现代化国兰研发基地，6个国兰新品种已申报国家植物新品种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获受理，现有‘宋小宋’等商标14个，52项外观专利授权，申请国家发明专利1项；国兰新品种在各类国内外竞赛种累计获8金15银35铜成绩。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该公司是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中国农技协福建三明兰花科技小院联盟单位（2019）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国家兰花产业国家创新联盟理事单位（2018）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“福建省巾帼试范基地”（2018）、“沙县青年创业创新实践基地”（2018）、福建省“闽台妇女合作发展基地”（2017）等。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宋彩凤也当选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沙县政协委员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三明市民盟委员会委员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福建省兰协理事、中国兰协会员。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13805085867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2"/>
                <w:lang w:val="en-US" w:eastAsia="zh-CN"/>
              </w:rPr>
              <w:t>6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陈春花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</w:rPr>
              <w:t>（建宁）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1982.09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38岁）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群众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大专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福建省新康源农业科技有限公司董事长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2018年荣获全国“新型职业农民”称号</w:t>
            </w:r>
          </w:p>
        </w:tc>
        <w:tc>
          <w:tcPr>
            <w:tcW w:w="440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公司注册资金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000万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，2019年净利润达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万元。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陈春花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2015年返乡创业，在自家350亩果园进行仿野生种植铁皮石斛并取得成功。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带动全县近20户农户在黄花梨树上和生态林树上种植铁皮石斛100多亩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，安置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了30名妇女就业；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lang w:eastAsia="zh-CN"/>
              </w:rPr>
              <w:t>两名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  <w:t>贫困学生。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18950997189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3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2"/>
                <w:lang w:val="en-US" w:eastAsia="zh-CN"/>
              </w:rPr>
              <w:t>7</w:t>
            </w: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青年企业家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王卫青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  <w:lang w:eastAsia="zh-CN"/>
              </w:rPr>
              <w:t>（梅列）</w:t>
            </w:r>
          </w:p>
        </w:tc>
        <w:tc>
          <w:tcPr>
            <w:tcW w:w="7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1987.09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33岁）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群众</w:t>
            </w:r>
          </w:p>
        </w:tc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本科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福建省三明市创梦拓展活动有限公司总经理</w:t>
            </w: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45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2016年市级优秀创业创新典型项目三等奖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2018年荣获第三届“中国创翼”创业创新大赛创业组三等奖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45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2018年度荣获三明优秀青年突击队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45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2019年度荣获三明市青年创新创业示范项目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该公司于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2016年创立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注册资金100万，现有职工23人，2019年净利润达54.25万元。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公司旗下有多家联盟基地。为满足客户的各种层次需求，公司推出培训项目整合服务，涉及四大系列100多个课程活动项目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。公司将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产业扶贫和精准扶贫有机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合，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村企合作，为当地村民创造就业岗位，帮助长溪村每年增收村财，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曾经村财“空壳”的贫困村实现全面脱贫摘帽。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 w:bidi="ar"/>
              </w:rPr>
              <w:t>13666958002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27DEA"/>
    <w:rsid w:val="6E6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2020-03-18T02:05:00Z</dcterms:created>
  <dc:creator>秋酱</dc:creator>
  <cp:lastModifiedBy>秋酱</cp:lastModifiedBy>
  <dcterms:modified xsi:type="dcterms:W3CDTF">2020-03-18T02:07:32Z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